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2B66" w14:textId="77777777" w:rsidR="00E92341" w:rsidRPr="00E92341" w:rsidRDefault="00E92341" w:rsidP="00E92341">
      <w:pPr>
        <w:shd w:val="clear" w:color="auto" w:fill="FFFFFF"/>
        <w:spacing w:before="143" w:after="143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u w:val="single"/>
          <w:lang w:eastAsia="de-DE"/>
        </w:rPr>
      </w:pPr>
      <w:r w:rsidRPr="00E92341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u w:val="single"/>
          <w:lang w:eastAsia="de-DE"/>
        </w:rPr>
        <w:t>JAHRESKATALOG 2021–2022</w:t>
      </w:r>
    </w:p>
    <w:tbl>
      <w:tblPr>
        <w:tblW w:w="15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321"/>
        <w:gridCol w:w="2693"/>
        <w:gridCol w:w="10171"/>
      </w:tblGrid>
      <w:tr w:rsidR="00E92341" w:rsidRPr="00E92341" w14:paraId="0148A048" w14:textId="77777777" w:rsidTr="00E92341">
        <w:trPr>
          <w:trHeight w:val="140"/>
          <w:tblHeader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4B3B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77BD41" w14:textId="77777777" w:rsidR="00E92341" w:rsidRPr="00E92341" w:rsidRDefault="00E92341" w:rsidP="00E92341">
            <w:pPr>
              <w:spacing w:after="285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  <w:t>SEITE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4B3B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A407E3" w14:textId="77777777" w:rsidR="00E92341" w:rsidRPr="00E92341" w:rsidRDefault="00E92341" w:rsidP="00E92341">
            <w:pPr>
              <w:spacing w:after="285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  <w:t>VERSION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4B3B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CF3574" w14:textId="77777777" w:rsidR="00E92341" w:rsidRPr="00E92341" w:rsidRDefault="00E92341" w:rsidP="00E92341">
            <w:pPr>
              <w:spacing w:after="285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  <w:t>ARTIKELNUMMER(N)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4B3B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428081" w14:textId="77777777" w:rsidR="00E92341" w:rsidRPr="00E92341" w:rsidRDefault="00E92341" w:rsidP="00E92341">
            <w:pPr>
              <w:spacing w:after="285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  <w:t>BESCHREIBUNG</w:t>
            </w:r>
          </w:p>
        </w:tc>
      </w:tr>
      <w:tr w:rsidR="00E92341" w:rsidRPr="00E92341" w14:paraId="0B5D5476" w14:textId="77777777" w:rsidTr="00E92341">
        <w:trPr>
          <w:trHeight w:val="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A9F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6C2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367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154597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5D82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Die Abbildung des Stempelsets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Libellule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au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jardin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im französischen Katalog zeigt die englischsprachige Version. </w:t>
            </w:r>
          </w:p>
          <w:p w14:paraId="5ACD26FB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Dies wurde inzwischen in der PDF-Version des Jahreskatalogs 2021–2022, die in der Katalog-Rubrik zu finden ist, korrigiert. Dort ist nun die französische Version enthalten.</w:t>
            </w:r>
          </w:p>
        </w:tc>
      </w:tr>
      <w:tr w:rsidR="00E92341" w:rsidRPr="00E92341" w14:paraId="1B611995" w14:textId="77777777" w:rsidTr="00E92341">
        <w:trPr>
          <w:trHeight w:val="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DEE3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620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6CE7D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155679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C60C2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Die Abbildung des Stempelsets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Parcelle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de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pensées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im französischen Katalog zeigt die englischsprachige Version. </w:t>
            </w:r>
          </w:p>
          <w:p w14:paraId="13C8DA08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Dies wurde inzwischen in der PDF-Version des Jahreskatalogs 2021–2022, die in der Katalog-Rubrik zu finden ist, korrigiert. Dort ist nun die französische Version enthalten.</w:t>
            </w:r>
          </w:p>
        </w:tc>
      </w:tr>
      <w:tr w:rsidR="00E92341" w:rsidRPr="00E92341" w14:paraId="38FA2979" w14:textId="77777777" w:rsidTr="00E92341">
        <w:trPr>
          <w:trHeight w:val="8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F373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61</w:t>
            </w:r>
          </w:p>
          <w:p w14:paraId="0395AA1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A48D6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</w:t>
            </w:r>
          </w:p>
          <w:p w14:paraId="62B8FA7A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181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155828</w:t>
            </w:r>
          </w:p>
          <w:p w14:paraId="33A05C7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911BC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In der Katalogabbildung ist einer der Grüße des Stempelsets Douceur de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pêche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in englischer Sprache. Der Gruß „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Letʼs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celebrate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you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“ ist nicht in der französischen Version des Stempelsets enthalten. </w:t>
            </w:r>
          </w:p>
        </w:tc>
      </w:tr>
      <w:tr w:rsidR="00E92341" w:rsidRPr="00E92341" w14:paraId="1BE5A998" w14:textId="77777777" w:rsidTr="00E92341">
        <w:trPr>
          <w:trHeight w:val="1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5C81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74</w:t>
            </w:r>
          </w:p>
          <w:p w14:paraId="0EA92E76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8292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</w:t>
            </w:r>
          </w:p>
          <w:p w14:paraId="35FE9CAC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D497B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158185</w:t>
            </w:r>
          </w:p>
          <w:p w14:paraId="7588A2BC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093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In der Katalogabbildung des Stempelsets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Toujours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dans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mon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cœur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ist der Gruß in dem großen Herzmotiv in englischer Sprache. Der in der französischen Version enthaltene Gruß lautet richtig „Il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n’a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fallu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qu’un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mot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“ statt „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You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had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me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at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hello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“.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 xml:space="preserve">Dies wurde inzwischen in der PDF-Version des Jahreskatalogs 2021–2022, die in der Katalog-Rubrik zu finden ist, korrigiert. Dort ist nun die französische Version </w:t>
            </w:r>
            <w:proofErr w:type="gram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enthalten..</w:t>
            </w:r>
            <w:proofErr w:type="gramEnd"/>
          </w:p>
        </w:tc>
      </w:tr>
      <w:tr w:rsidR="00E92341" w:rsidRPr="00E92341" w14:paraId="4B04F336" w14:textId="77777777" w:rsidTr="00E92341">
        <w:trPr>
          <w:trHeight w:val="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EB4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0D4A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9B6A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155496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398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Das Stempelset Handgemalte Blüten (Art.-Nr. 155496) enthält einen Fehler in einem der Grüße. Bei „Wünsch dir einen schönen Tag“ fehlen die Punkte auf dem Buchstaben ö. Dieser Fehler wurde inzwischen korrigiert.  </w:t>
            </w:r>
          </w:p>
        </w:tc>
      </w:tr>
      <w:tr w:rsidR="00E92341" w:rsidRPr="00E92341" w14:paraId="6B25EC26" w14:textId="77777777" w:rsidTr="00E92341">
        <w:trPr>
          <w:trHeight w:val="9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474B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2D89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B2816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C61B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Drei der Stempel aus dem Stempelset Garden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Birdhouses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sind falsch abgebildet. In der PDF-Version des Jahreskatalogs 2021–2022 (zu finden unter „Kataloge“) wurde dies korrigiert. Dort sind nun die richtigen Abbildungen zu sehen.</w:t>
            </w:r>
          </w:p>
        </w:tc>
      </w:tr>
      <w:tr w:rsidR="00E92341" w:rsidRPr="00E92341" w14:paraId="510D52AD" w14:textId="77777777" w:rsidTr="00E92341">
        <w:trPr>
          <w:trHeight w:val="9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14EB0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127</w:t>
            </w:r>
          </w:p>
          <w:p w14:paraId="66948A88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3600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66C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155501</w:t>
            </w:r>
          </w:p>
          <w:p w14:paraId="558E945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EBD3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Im Katalog ist angegeben, dass bei den Karten und Umschlägen Erinnerungen &amp; mehr – Von Hand gemalt (Art.-Nr. 155501) auch 20 bedruckte Umschlageinlagen enthalten seien. Das ist jedoch falsch. Dieser Artikel enthält lediglich 20 gefalzte Karten und 20 Umschläge mit weißer Folienbeschichtung.</w:t>
            </w:r>
          </w:p>
        </w:tc>
      </w:tr>
      <w:tr w:rsidR="00E92341" w:rsidRPr="00E92341" w14:paraId="26397F07" w14:textId="77777777" w:rsidTr="00E92341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881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F07B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85A2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87B7" w14:textId="77777777" w:rsidR="00E92341" w:rsidRPr="00E92341" w:rsidRDefault="00E92341" w:rsidP="00E92341">
            <w:pPr>
              <w:spacing w:after="143" w:line="240" w:lineRule="auto"/>
              <w:ind w:right="11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Auf S. 129 ist eine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StāzOn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Nachfülltinte beim Zubehör abgebildet, obwohl dieses Produkt nicht in unseren europäischen Märkten erhältlich ist. In der PDF-Version des Jahreskatalogs 2021–2022 wurde die Abbildung entsprechend angepasst.</w:t>
            </w:r>
          </w:p>
        </w:tc>
      </w:tr>
      <w:tr w:rsidR="00E92341" w:rsidRPr="00E92341" w14:paraId="7A2CBA37" w14:textId="77777777" w:rsidTr="00E92341">
        <w:trPr>
          <w:trHeight w:val="9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F9A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8216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67C9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152494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52FE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 Produktbeschreibung des Designerpapiers Ganz mein Geschmack enthält eine falsche Farbe. Die Farbe Rokoko-Rosa ist falsch. Stattdessen sollte die Farbliste Rosa enthalten.</w:t>
            </w:r>
          </w:p>
        </w:tc>
      </w:tr>
      <w:tr w:rsidR="00E92341" w:rsidRPr="00E92341" w14:paraId="653C5DB0" w14:textId="77777777" w:rsidTr="00E92341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BA62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AF26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1569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154574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D98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Bei der Produktbeschreibung des Designerazetats in Quecksilberglas-Optik Hortensienpark fehlten die Maßangaben. Außerdem wurde eine falsche Farbe genannt. Die korrekte Beschreibung lautet: Schöne Farben auf einer Seite, silbern auf der anderen Seite. 4 Bögen: Je 1 in 2 verschiedenen Designs, in 2 Farben. 12" x 12" (30,5 x 30,5 cm). Heideblüte, Rosa</w:t>
            </w:r>
          </w:p>
        </w:tc>
      </w:tr>
      <w:tr w:rsidR="00E92341" w:rsidRPr="00E92341" w14:paraId="08BB7549" w14:textId="77777777" w:rsidTr="00E92341">
        <w:trPr>
          <w:trHeight w:val="9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326B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1FE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E31A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155766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322D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In der Beschreibung der Zierschnur Einfach elegant fehlt die Angabe, dass JEDE der Spulen 10 Yards (9,1 Meter) lang ist. Die korrekte Beschreibung lautet: Zwei Spulen: 1 in Gold und 1 in Silber. Je 10 Yards (9,1 m). Passend zur Produktreihe Einfach elegant (S. 68–69).</w:t>
            </w:r>
          </w:p>
        </w:tc>
      </w:tr>
      <w:tr w:rsidR="00E92341" w:rsidRPr="00E92341" w14:paraId="20893C0B" w14:textId="77777777" w:rsidTr="00E92341">
        <w:trPr>
          <w:trHeight w:val="6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F1E5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B47D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F0BD2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155808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4A88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 im Katalog zu den Zierblüten genannten Maße sind falsch. Statt 3/16" (4,8 cm) sollte es in der Beschreibung richtig heißen: 3/16" (4,8 mm).</w:t>
            </w:r>
          </w:p>
        </w:tc>
      </w:tr>
      <w:tr w:rsidR="00E92341" w:rsidRPr="00E92341" w14:paraId="5707659D" w14:textId="77777777" w:rsidTr="00E92341">
        <w:trPr>
          <w:trHeight w:val="9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368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C725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29CF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152467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ED32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Die Produktbeschreibung der Harz-Akzente Jede Menge Muster im Katalog enthält die Information, dass 120 Teile </w:t>
            </w:r>
            <w:proofErr w:type="gram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enthalten</w:t>
            </w:r>
            <w:proofErr w:type="gram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seien: je 40 in 3 Farben. 3 Größen: 4 mm, 5 mm, 6 mm. Dies ist jedoch falsch. Die korrekte Beschreibung lautet: 120 selbstklebende Akzente in 3 Farben. 4 mm, 5 mm, 6 mm, 7 mm.</w:t>
            </w:r>
          </w:p>
        </w:tc>
      </w:tr>
      <w:tr w:rsidR="00E92341" w:rsidRPr="00E92341" w14:paraId="79329526" w14:textId="77777777" w:rsidTr="00E92341">
        <w:trPr>
          <w:trHeight w:val="9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18B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2448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EN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FR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E99CD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154571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176D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Die Beschreibung des Perlenschmucks in Pastelltönen enthält eine falsche Farbe. Die Farbe Rokoko-Rosa ist nicht korrekt. In der Liste sollte stattdessen </w:t>
            </w:r>
            <w:proofErr w:type="gram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Rosa</w:t>
            </w:r>
            <w:proofErr w:type="gram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stehen.</w:t>
            </w:r>
          </w:p>
        </w:tc>
      </w:tr>
      <w:tr w:rsidR="00E92341" w:rsidRPr="00E92341" w14:paraId="381F73D0" w14:textId="77777777" w:rsidTr="00E92341">
        <w:trPr>
          <w:trHeight w:val="1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0CA05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143</w:t>
            </w:r>
          </w:p>
          <w:p w14:paraId="61A2D4F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F070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</w:t>
            </w:r>
          </w:p>
          <w:p w14:paraId="1701BC3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BD4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154284</w:t>
            </w: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br/>
              <w:t>154289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24075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Der französische Katalog enthält falsche metrische Größenangaben zu den runden Akzenten in Mattschwarz (Art.-Nr. 154284) sowie den runden Akzenten in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Opalweiß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(Art.-Nr. 154289). Es sind cm angegeben, doch es sollte mm heißen. Die richtigen Größen der runden Akzente in Mattschwarz lauten 4 mm, 5 mm, und der runden Akzente in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Opalweiß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5 mm, 6 mm.</w:t>
            </w:r>
          </w:p>
        </w:tc>
      </w:tr>
      <w:tr w:rsidR="00E92341" w:rsidRPr="00E92341" w14:paraId="1D9D9393" w14:textId="77777777" w:rsidTr="00E92341">
        <w:trPr>
          <w:trHeight w:val="6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CBF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1DD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9996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148213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ED065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Im Katalog ist angegeben, dass die Preise für die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Stamparatus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-Magnete 11 € | £15 betragen. Das ist falsch. Die korrekten Preise lauten: 15 € | £11.</w:t>
            </w:r>
          </w:p>
        </w:tc>
      </w:tr>
      <w:tr w:rsidR="00E92341" w:rsidRPr="00E92341" w14:paraId="421746F4" w14:textId="77777777" w:rsidTr="00E92341">
        <w:trPr>
          <w:trHeight w:val="8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342EC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170</w:t>
            </w:r>
          </w:p>
          <w:p w14:paraId="669B2D60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AD50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</w:t>
            </w:r>
          </w:p>
          <w:p w14:paraId="358DD66A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7801E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155946</w:t>
            </w:r>
          </w:p>
          <w:p w14:paraId="26AAD00C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2B5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 im Katalog auf Seite 170 angegebene Artikelnummer für das GastgeberInnen-Stempelset Märchenhaft ist falsch. Die korrekte Artikelnummer lautet 155946.</w:t>
            </w:r>
          </w:p>
        </w:tc>
      </w:tr>
      <w:tr w:rsidR="00E92341" w:rsidRPr="00E92341" w14:paraId="748E1BF3" w14:textId="77777777" w:rsidTr="00E92341">
        <w:trPr>
          <w:trHeight w:val="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9C7C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lastRenderedPageBreak/>
              <w:t>171</w:t>
            </w:r>
          </w:p>
          <w:p w14:paraId="1C41CC3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8F2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DE</w:t>
            </w:r>
          </w:p>
          <w:p w14:paraId="71D6AD3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01B14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156945</w:t>
            </w:r>
          </w:p>
          <w:p w14:paraId="0BDBB119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D5F7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Die im Katalog auf Seite 171 angegebene Artikelnummer für das GastgeberInnen-Stempelset Der beste Platz ist falsch. Die korrekte Artikelnummer lautet 156945.</w:t>
            </w:r>
          </w:p>
        </w:tc>
      </w:tr>
    </w:tbl>
    <w:p w14:paraId="4F2EADF0" w14:textId="58790983" w:rsidR="009E6419" w:rsidRDefault="009E6419" w:rsidP="009E6419">
      <w:pPr>
        <w:shd w:val="clear" w:color="auto" w:fill="FFFFFF"/>
        <w:spacing w:before="143" w:after="143" w:line="240" w:lineRule="auto"/>
        <w:outlineLvl w:val="3"/>
        <w:rPr>
          <w:rFonts w:ascii="Arial" w:eastAsia="Times New Roman" w:hAnsi="Arial" w:cs="Arial"/>
          <w:caps/>
          <w:color w:val="000000"/>
          <w:sz w:val="24"/>
          <w:szCs w:val="24"/>
          <w:lang w:eastAsia="de-DE"/>
        </w:rPr>
      </w:pPr>
    </w:p>
    <w:p w14:paraId="2E6E7B3F" w14:textId="77777777" w:rsidR="00E92341" w:rsidRPr="00E92341" w:rsidRDefault="00E92341" w:rsidP="00E92341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de-DE"/>
        </w:rPr>
      </w:pPr>
      <w:r w:rsidRPr="00E92341">
        <w:rPr>
          <w:rFonts w:ascii="Arial" w:eastAsia="Times New Roman" w:hAnsi="Arial" w:cs="Arial"/>
          <w:caps/>
          <w:color w:val="000000"/>
          <w:sz w:val="36"/>
          <w:szCs w:val="36"/>
          <w:lang w:eastAsia="de-DE"/>
        </w:rPr>
        <w:t>KORREKTUREN AUF PRODUKTVERPACKUNGEN</w:t>
      </w:r>
    </w:p>
    <w:p w14:paraId="5F7AE7AB" w14:textId="3B2DC474" w:rsidR="00E92341" w:rsidRPr="00E92341" w:rsidRDefault="00E92341" w:rsidP="00E92341">
      <w:pPr>
        <w:shd w:val="clear" w:color="auto" w:fill="FFFFFF"/>
        <w:spacing w:after="143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E9234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Vereinzelt kann es vorkommen, dass sich in Verpackungstexten, die </w:t>
      </w:r>
      <w:r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den</w:t>
      </w:r>
      <w:r w:rsidRPr="00E92341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Produkten beiliegen – wie Anleitungen zu Produkt- oder Projektsets – Fehler einschleichen. </w:t>
      </w:r>
    </w:p>
    <w:tbl>
      <w:tblPr>
        <w:tblW w:w="151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3496"/>
        <w:gridCol w:w="9927"/>
      </w:tblGrid>
      <w:tr w:rsidR="00E92341" w:rsidRPr="00E92341" w14:paraId="5509459F" w14:textId="77777777" w:rsidTr="00E92341">
        <w:trPr>
          <w:trHeight w:val="581"/>
          <w:tblHeader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4B3B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16656A" w14:textId="77777777" w:rsidR="00E92341" w:rsidRPr="00E92341" w:rsidRDefault="00E92341" w:rsidP="00E92341">
            <w:pPr>
              <w:spacing w:after="285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  <w:t>ARTIKELNR.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4B3B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D4244" w14:textId="77777777" w:rsidR="00E92341" w:rsidRPr="00E92341" w:rsidRDefault="00E92341" w:rsidP="00E92341">
            <w:pPr>
              <w:spacing w:after="285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  <w:t>PRODUKTNAME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4B3B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23EB5E" w14:textId="77777777" w:rsidR="00E92341" w:rsidRPr="00E92341" w:rsidRDefault="00E92341" w:rsidP="00E92341">
            <w:pPr>
              <w:spacing w:after="285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de-DE"/>
              </w:rPr>
              <w:t>KORREKTUR</w:t>
            </w:r>
          </w:p>
        </w:tc>
      </w:tr>
      <w:tr w:rsidR="00E92341" w:rsidRPr="00E92341" w14:paraId="254C6D21" w14:textId="77777777" w:rsidTr="00E92341">
        <w:trPr>
          <w:trHeight w:val="7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C1BF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156973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A631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Kartenset Rose sentimentale (Französisch)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4533" w14:textId="77777777" w:rsidR="00E92341" w:rsidRPr="00E92341" w:rsidRDefault="00E92341" w:rsidP="00E92341">
            <w:pPr>
              <w:spacing w:after="143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Auf der Verpackung ist angegeben, dass der Name dieses Kartensets Notes </w:t>
            </w:r>
            <w:proofErr w:type="spellStart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fleuries</w:t>
            </w:r>
            <w:proofErr w:type="spellEnd"/>
            <w:r w:rsidRPr="00E92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lautet. Das ist jedoch falsch. Der korrekte Produktname lautet Rose sentimentale. </w:t>
            </w:r>
          </w:p>
        </w:tc>
      </w:tr>
    </w:tbl>
    <w:p w14:paraId="366ED0D7" w14:textId="77777777" w:rsidR="00E92341" w:rsidRDefault="00E92341" w:rsidP="009E6419">
      <w:pPr>
        <w:shd w:val="clear" w:color="auto" w:fill="FFFFFF"/>
        <w:spacing w:before="143" w:after="143" w:line="240" w:lineRule="auto"/>
        <w:outlineLvl w:val="3"/>
        <w:rPr>
          <w:rFonts w:ascii="Arial" w:eastAsia="Times New Roman" w:hAnsi="Arial" w:cs="Arial"/>
          <w:caps/>
          <w:color w:val="000000"/>
          <w:sz w:val="24"/>
          <w:szCs w:val="24"/>
          <w:lang w:eastAsia="de-DE"/>
        </w:rPr>
      </w:pPr>
    </w:p>
    <w:sectPr w:rsidR="00E92341" w:rsidSect="009E6419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6419"/>
    <w:rsid w:val="000605F7"/>
    <w:rsid w:val="007D4531"/>
    <w:rsid w:val="009465ED"/>
    <w:rsid w:val="009E6419"/>
    <w:rsid w:val="00E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E7A"/>
  <w15:chartTrackingRefBased/>
  <w15:docId w15:val="{D2097647-F9E1-4F9C-B62A-4386888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E6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9E6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641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E641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01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4689">
                  <w:marLeft w:val="0"/>
                  <w:marRight w:val="0"/>
                  <w:marTop w:val="6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981">
                  <w:marLeft w:val="0"/>
                  <w:marRight w:val="0"/>
                  <w:marTop w:val="6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Petersmann</dc:creator>
  <cp:keywords/>
  <dc:description/>
  <cp:lastModifiedBy>Ramona Petersmann</cp:lastModifiedBy>
  <cp:revision>2</cp:revision>
  <dcterms:created xsi:type="dcterms:W3CDTF">2021-08-01T09:34:00Z</dcterms:created>
  <dcterms:modified xsi:type="dcterms:W3CDTF">2021-08-01T09:34:00Z</dcterms:modified>
</cp:coreProperties>
</file>